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shelter.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Rebound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Donaldson.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Rebound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Ching-Wen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assignment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440,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spurred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Christina 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Rebound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shelter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domestic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independent.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shelter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Springfield,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Annice McLean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tailored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relocated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Springfield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2018,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volunteerism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Christina 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assignment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nonprofit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partnership.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computers.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elaborates.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Ching-Wen Chang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tailor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Annice McLean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Christina 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heavily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volunteers,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Ching-Wen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thereboundfound.org.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417-836-6397.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MSJ Aug (Completed  08/09/21)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Aug 09,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styles" Target="styles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q235jkSnEi4vlT-WnmB0V0fGueFaWFYpU5APIfmmnlRmyawHUAf_6D_sLEO3WWNJhZcGeTLwetNwtCFiG99Pjn_Jjlg&amp;loadFrom=DocumentHeaderDeepLink" TargetMode="External" 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1EA2DBB272E4692D1CE0D7AD07F06" ma:contentTypeVersion="12" ma:contentTypeDescription="Create a new document." ma:contentTypeScope="" ma:versionID="aadd0f2b88c564ee596232c23b05d1ff">
  <xsd:schema xmlns:xsd="http://www.w3.org/2001/XMLSchema" xmlns:xs="http://www.w3.org/2001/XMLSchema" xmlns:p="http://schemas.microsoft.com/office/2006/metadata/properties" xmlns:ns2="c1185599-7762-46c3-8e4b-73906938592b" xmlns:ns3="f2ec3394-0abb-4b46-a29f-49cd6d9ede77" targetNamespace="http://schemas.microsoft.com/office/2006/metadata/properties" ma:root="true" ma:fieldsID="4715457bacbe1da3a0ad85ac8533c31e" ns2:_="" ns3:_="">
    <xsd:import namespace="c1185599-7762-46c3-8e4b-73906938592b"/>
    <xsd:import namespace="f2ec3394-0abb-4b46-a29f-49cd6d9ed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85599-7762-46c3-8e4b-739069385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c3394-0abb-4b46-a29f-49cd6d9ede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5940EE-AF58-4675-85D4-1B2A813C1760}"/>
</file>

<file path=customXml/itemProps2.xml><?xml version="1.0" encoding="utf-8"?>
<ds:datastoreItem xmlns:ds="http://schemas.openxmlformats.org/officeDocument/2006/customXml" ds:itemID="{8FF187A0-13C0-4B9E-96CB-E68203C5C2C4}"/>
</file>

<file path=customXml/itemProps3.xml><?xml version="1.0" encoding="utf-8"?>
<ds:datastoreItem xmlns:ds="http://schemas.openxmlformats.org/officeDocument/2006/customXml" ds:itemID="{C76F2C24-AE8D-44DE-9817-2CD4B28A50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0x01010086C1EA2DBB272E4692D1CE0D7AD07F06</vt:lpwstr>
  </property>
</Properties>
</file>