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pervasiveness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Sherman-Wilkins.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Ibram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Kendi.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Kyler Sherman-Wilkins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dichotomy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prejudice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Kyler Sherman-Wilkins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dichotomy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dismantling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Kyler Sherman-Wilkins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reckoning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dismantle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Kyler Sherman-Wilkins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ethnicity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Kyler Sherman-Wilkins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dismantling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Hoegeman,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Kyler Sherman-Wilkins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dismantle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oppression.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Kyler Sherman-Wilkins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inundate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Kyler Sherman-Wilkins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anti-racism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Nicki Donnelson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Kyler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Sherman-Wilkins.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417-836-6397.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MSJ Jan 26, 2021 (Completed  12/09/20)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09,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"https://www.rev.com/transcript-editor/Edit?token=iaXxV77J46OXd-REP3hYBK4KGoVBfKFaj2Q7v2BUP8dfQx67nzBa5ETIOtbBnCrBCxYD5BkqvdFzJ0LX67QqJ6xwnsE&amp;loadFrom=DocumentHeaderDeepLink"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