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elopement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Megan Boyle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elopement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elopement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-836-6397.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April 20, 2020 (Completed  11/30/20)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30,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"https://www.rev.com/transcript-editor/Edit?token=v3jOUQ8xXxhbdmInbbkfTeOyc3kKVw-mtWuK3BsHuC4TM-JkM5PFK1AEBND7ePq83LedTyxGrnmOfLRSk-yjrgSrmZo&amp;loadFrom=DocumentHeaderDeepLink"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